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B2AD9" w14:textId="69FCDBA4" w:rsidR="00760224" w:rsidRDefault="00B97131">
      <w:pPr>
        <w:rPr>
          <w:noProof/>
        </w:rPr>
      </w:pPr>
      <w:r>
        <w:rPr>
          <w:noProof/>
        </w:rPr>
        <mc:AlternateContent>
          <mc:Choice Requires="wps">
            <w:drawing>
              <wp:anchor distT="0" distB="0" distL="114300" distR="114300" simplePos="0" relativeHeight="251659264" behindDoc="0" locked="0" layoutInCell="1" allowOverlap="1" wp14:anchorId="24831A9E" wp14:editId="73D7E05A">
                <wp:simplePos x="0" y="0"/>
                <wp:positionH relativeFrom="column">
                  <wp:posOffset>655320</wp:posOffset>
                </wp:positionH>
                <wp:positionV relativeFrom="paragraph">
                  <wp:posOffset>0</wp:posOffset>
                </wp:positionV>
                <wp:extent cx="2026920" cy="777240"/>
                <wp:effectExtent l="0" t="0" r="0" b="3810"/>
                <wp:wrapNone/>
                <wp:docPr id="2" name="Tekstboks 2"/>
                <wp:cNvGraphicFramePr/>
                <a:graphic xmlns:a="http://schemas.openxmlformats.org/drawingml/2006/main">
                  <a:graphicData uri="http://schemas.microsoft.com/office/word/2010/wordprocessingShape">
                    <wps:wsp>
                      <wps:cNvSpPr txBox="1"/>
                      <wps:spPr>
                        <a:xfrm>
                          <a:off x="0" y="0"/>
                          <a:ext cx="2026920" cy="777240"/>
                        </a:xfrm>
                        <a:prstGeom prst="rect">
                          <a:avLst/>
                        </a:prstGeom>
                        <a:solidFill>
                          <a:schemeClr val="lt1"/>
                        </a:solidFill>
                        <a:ln w="6350">
                          <a:noFill/>
                        </a:ln>
                      </wps:spPr>
                      <wps:txbx>
                        <w:txbxContent>
                          <w:p w14:paraId="6E3C607D" w14:textId="77777777" w:rsidR="00B97131" w:rsidRDefault="00B97131" w:rsidP="00B97131">
                            <w:r w:rsidRPr="008C0315">
                              <w:rPr>
                                <w:rFonts w:cs="Arial"/>
                                <w:sz w:val="28"/>
                                <w:szCs w:val="28"/>
                              </w:rPr>
                              <w:t>SØR-VARANGER KOMMUNE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4831A9E" id="_x0000_t202" coordsize="21600,21600" o:spt="202" path="m,l,21600r21600,l21600,xe">
                <v:stroke joinstyle="miter"/>
                <v:path gradientshapeok="t" o:connecttype="rect"/>
              </v:shapetype>
              <v:shape id="Tekstboks 2" o:spid="_x0000_s1026" type="#_x0000_t202" style="position:absolute;margin-left:51.6pt;margin-top:0;width:159.6pt;height:61.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" fillcolor="white [3201]" stroked="f" strokeweight=".5pt">
                <v:textbox>
                  <w:txbxContent>
                    <w:p w14:paraId="6E3C607D" w14:textId="77777777" w:rsidR="00B97131" w:rsidRDefault="00B97131" w:rsidP="00B97131">
                      <w:r w:rsidRPr="008C0315">
                        <w:rPr>
                          <w:rFonts w:cs="Arial"/>
                          <w:sz w:val="28"/>
                          <w:szCs w:val="28"/>
                        </w:rPr>
                        <w:t>SØR-VARANGER KOMMUNE</w:t>
                      </w:r>
                    </w:p>
                  </w:txbxContent>
                </v:textbox>
              </v:shape>
            </w:pict>
          </mc:Fallback>
        </mc:AlternateContent>
      </w:r>
      <w:r>
        <w:rPr>
          <w:noProof/>
        </w:rPr>
        <w:drawing>
          <wp:inline distT="0" distB="0" distL="0" distR="0" wp14:anchorId="220B69F1" wp14:editId="2AEC0CBB">
            <wp:extent cx="632460" cy="754380"/>
            <wp:effectExtent l="0" t="0" r="0" b="762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460" cy="754380"/>
                    </a:xfrm>
                    <a:prstGeom prst="rect">
                      <a:avLst/>
                    </a:prstGeom>
                    <a:noFill/>
                    <a:ln>
                      <a:noFill/>
                    </a:ln>
                  </pic:spPr>
                </pic:pic>
              </a:graphicData>
            </a:graphic>
          </wp:inline>
        </w:drawing>
      </w:r>
    </w:p>
    <w:p w14:paraId="548E7279" w14:textId="77777777" w:rsidR="00B97131" w:rsidRPr="00B97131" w:rsidRDefault="00B97131" w:rsidP="00B97131"/>
    <w:p w14:paraId="2DAF9241" w14:textId="77777777" w:rsidR="00B97131" w:rsidRDefault="00B97131" w:rsidP="00B97131">
      <w:pPr>
        <w:rPr>
          <w:noProof/>
        </w:rPr>
      </w:pPr>
    </w:p>
    <w:p w14:paraId="6FF8976D" w14:textId="2DC5F5CE" w:rsidR="00B97131" w:rsidRDefault="00B97131" w:rsidP="00B97131">
      <w:pPr>
        <w:pBdr>
          <w:bottom w:val="single" w:sz="6" w:space="1" w:color="auto"/>
        </w:pBd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Vurdering av om planen omfattes av forskrift om konsekvensutredning</w:t>
      </w:r>
    </w:p>
    <w:p w14:paraId="44BBBDCD" w14:textId="2E5040C0" w:rsidR="00B97131" w:rsidRPr="00D2488B" w:rsidRDefault="00B97131" w:rsidP="00B97131">
      <w:pPr>
        <w:rPr>
          <w:sz w:val="24"/>
          <w:szCs w:val="24"/>
        </w:rPr>
      </w:pPr>
      <w:r w:rsidRPr="00D2488B">
        <w:rPr>
          <w:sz w:val="24"/>
          <w:szCs w:val="24"/>
        </w:rPr>
        <w:t>Endringene som er foreslått i reguleringsplan for skole og barnehage på Hesseng (planID: 1996102</w:t>
      </w:r>
      <w:r w:rsidR="00C90546">
        <w:rPr>
          <w:sz w:val="24"/>
          <w:szCs w:val="24"/>
        </w:rPr>
        <w:t>/</w:t>
      </w:r>
      <w:r w:rsidR="00C90546" w:rsidRPr="00C90546">
        <w:rPr>
          <w:sz w:val="24"/>
          <w:szCs w:val="24"/>
        </w:rPr>
        <w:t>2025002</w:t>
      </w:r>
      <w:r w:rsidRPr="00D2488B">
        <w:rPr>
          <w:sz w:val="24"/>
          <w:szCs w:val="24"/>
        </w:rPr>
        <w:t>)</w:t>
      </w:r>
      <w:r w:rsidR="00D2488B" w:rsidRPr="00D2488B">
        <w:rPr>
          <w:sz w:val="24"/>
          <w:szCs w:val="24"/>
        </w:rPr>
        <w:t xml:space="preserve"> i forbindelse med etablering av nye boligtomter</w:t>
      </w:r>
      <w:r w:rsidR="00C90546">
        <w:rPr>
          <w:sz w:val="24"/>
          <w:szCs w:val="24"/>
        </w:rPr>
        <w:t xml:space="preserve"> i Myrveien og Vigørveien</w:t>
      </w:r>
      <w:r w:rsidR="00D2488B" w:rsidRPr="00D2488B">
        <w:rPr>
          <w:sz w:val="24"/>
          <w:szCs w:val="24"/>
        </w:rPr>
        <w:t>, omfattes ikke av KU-forskriftens vedlegg I eller II. Det nye boligområdet er i samsvar med overordnede planer.</w:t>
      </w:r>
    </w:p>
    <w:p w14:paraId="000DE42D" w14:textId="77777777" w:rsidR="00D2488B" w:rsidRDefault="00D2488B" w:rsidP="00B97131">
      <w:pPr>
        <w:rPr>
          <w:sz w:val="24"/>
          <w:szCs w:val="24"/>
        </w:rPr>
      </w:pPr>
    </w:p>
    <w:p w14:paraId="06606B52" w14:textId="16EB03A7" w:rsidR="00861FA2" w:rsidRPr="00861FA2" w:rsidRDefault="00861FA2" w:rsidP="00861FA2">
      <w:pPr>
        <w:rPr>
          <w:b/>
          <w:bCs/>
          <w:i/>
          <w:iCs/>
          <w:sz w:val="24"/>
          <w:szCs w:val="24"/>
        </w:rPr>
      </w:pPr>
      <w:r w:rsidRPr="00D2488B">
        <w:rPr>
          <w:b/>
          <w:bCs/>
          <w:sz w:val="24"/>
          <w:szCs w:val="24"/>
        </w:rPr>
        <w:t>Vurdering etter KU-forskriftens</w:t>
      </w:r>
      <w:r w:rsidRPr="00861FA2">
        <w:rPr>
          <w:b/>
          <w:bCs/>
          <w:i/>
          <w:iCs/>
          <w:sz w:val="24"/>
          <w:szCs w:val="24"/>
        </w:rPr>
        <w:t xml:space="preserve"> </w:t>
      </w:r>
      <w:r w:rsidRPr="00861FA2">
        <w:rPr>
          <w:b/>
          <w:bCs/>
          <w:i/>
          <w:iCs/>
          <w:sz w:val="24"/>
          <w:szCs w:val="24"/>
        </w:rPr>
        <w:t>§ 9.</w:t>
      </w:r>
      <w:r>
        <w:rPr>
          <w:b/>
          <w:bCs/>
          <w:i/>
          <w:iCs/>
          <w:sz w:val="24"/>
          <w:szCs w:val="24"/>
        </w:rPr>
        <w:t xml:space="preserve"> </w:t>
      </w:r>
      <w:r w:rsidRPr="00861FA2">
        <w:rPr>
          <w:b/>
          <w:bCs/>
          <w:i/>
          <w:iCs/>
          <w:sz w:val="24"/>
          <w:szCs w:val="24"/>
        </w:rPr>
        <w:t>Opplysninger som skal legges frem av forslagsstiller som grunnlag for ansvarlig myndighets vurdering etter § 11 eller § 12</w:t>
      </w:r>
    </w:p>
    <w:p w14:paraId="2FE47D6F" w14:textId="7A51281E" w:rsidR="00861FA2" w:rsidRPr="00861FA2" w:rsidRDefault="00861FA2" w:rsidP="00861FA2">
      <w:pPr>
        <w:rPr>
          <w:i/>
          <w:iCs/>
          <w:sz w:val="24"/>
          <w:szCs w:val="24"/>
        </w:rPr>
      </w:pPr>
      <w:r w:rsidRPr="00861FA2">
        <w:rPr>
          <w:i/>
          <w:iCs/>
          <w:sz w:val="24"/>
          <w:szCs w:val="24"/>
        </w:rPr>
        <w:t>For planer etter plan- og bygningsloven skal opplysninger etter denne paragrafen foreligge før oppstartsmøte, jf. plan- og bygningsloven § 12-8. For tiltak etter andre lover skal opplysningene foreligge senest ved søknad om tillatelse. Forslagsstiller skal også selv gjøre en foreløpig vurdering av om planen eller tiltaket kan få vesentlige virkninger for miljø eller samfunn etter § 10. Basert på kjent kunnskap skal det gis en kortfattet beskrivelse av:</w:t>
      </w:r>
    </w:p>
    <w:p w14:paraId="6BACE1F0" w14:textId="5F430A7B" w:rsidR="00861FA2" w:rsidRPr="00861FA2" w:rsidRDefault="00861FA2" w:rsidP="00861FA2">
      <w:pPr>
        <w:pStyle w:val="Listeavsnitt"/>
        <w:numPr>
          <w:ilvl w:val="0"/>
          <w:numId w:val="3"/>
        </w:numPr>
        <w:rPr>
          <w:i/>
          <w:iCs/>
          <w:sz w:val="24"/>
          <w:szCs w:val="24"/>
        </w:rPr>
      </w:pPr>
      <w:r w:rsidRPr="00861FA2">
        <w:rPr>
          <w:i/>
          <w:iCs/>
          <w:sz w:val="24"/>
          <w:szCs w:val="24"/>
        </w:rPr>
        <w:t>planen eller tiltaket, tiltakets fysiske egenskaper og lokalisering og eventuelle rivningsarbeider</w:t>
      </w:r>
    </w:p>
    <w:p w14:paraId="0B4488DC" w14:textId="77777777" w:rsidR="00861FA2" w:rsidRDefault="00861FA2" w:rsidP="00861FA2">
      <w:pPr>
        <w:pStyle w:val="Listeavsnitt"/>
        <w:rPr>
          <w:i/>
          <w:iCs/>
          <w:sz w:val="24"/>
          <w:szCs w:val="24"/>
        </w:rPr>
      </w:pPr>
    </w:p>
    <w:p w14:paraId="23A11714" w14:textId="679B947D" w:rsidR="00861FA2" w:rsidRDefault="00861FA2" w:rsidP="00861FA2">
      <w:pPr>
        <w:pStyle w:val="Listeavsnitt"/>
        <w:rPr>
          <w:sz w:val="24"/>
          <w:szCs w:val="24"/>
        </w:rPr>
      </w:pPr>
      <w:r>
        <w:rPr>
          <w:sz w:val="24"/>
          <w:szCs w:val="24"/>
        </w:rPr>
        <w:t>Endringen berører et område på ca 20 dekar, og er plassert mellom eksisterende bebyggelse. Endringene er i stor grad i tråd med eksisterende planer. Det legges opp til nye boligtomter i Vigør- og Myrveien. I forbindelse med dette var det behov å avklare avgrensning mellom boligformål og friområde, sette rammer for bebyggelsen samt ivareta verdiene som friområdet har. Tiltakets plassering er beskrevet nærmere i planbeskrivelsen. Det er ikke behov for rivningsarbeider.</w:t>
      </w:r>
    </w:p>
    <w:p w14:paraId="7F53C2D2" w14:textId="77777777" w:rsidR="00861FA2" w:rsidRPr="00861FA2" w:rsidRDefault="00861FA2" w:rsidP="00861FA2">
      <w:pPr>
        <w:pStyle w:val="Listeavsnitt"/>
        <w:rPr>
          <w:sz w:val="24"/>
          <w:szCs w:val="24"/>
        </w:rPr>
      </w:pPr>
    </w:p>
    <w:p w14:paraId="6264B37D" w14:textId="6D8A90F1" w:rsidR="00861FA2" w:rsidRPr="00861FA2" w:rsidRDefault="00861FA2" w:rsidP="00861FA2">
      <w:pPr>
        <w:pStyle w:val="Listeavsnitt"/>
        <w:numPr>
          <w:ilvl w:val="0"/>
          <w:numId w:val="3"/>
        </w:numPr>
        <w:rPr>
          <w:i/>
          <w:iCs/>
          <w:sz w:val="24"/>
          <w:szCs w:val="24"/>
        </w:rPr>
      </w:pPr>
      <w:r w:rsidRPr="00861FA2">
        <w:rPr>
          <w:i/>
          <w:iCs/>
          <w:sz w:val="24"/>
          <w:szCs w:val="24"/>
        </w:rPr>
        <w:t>miljøverdier som antas å bli vesentlig berørt og som krever særskilte hensyn</w:t>
      </w:r>
    </w:p>
    <w:p w14:paraId="497A2281" w14:textId="53832C4E" w:rsidR="00861FA2" w:rsidRDefault="00861FA2" w:rsidP="00861FA2">
      <w:pPr>
        <w:pStyle w:val="Listeavsnitt"/>
        <w:rPr>
          <w:i/>
          <w:iCs/>
          <w:sz w:val="24"/>
          <w:szCs w:val="24"/>
        </w:rPr>
      </w:pPr>
    </w:p>
    <w:p w14:paraId="58B632B2" w14:textId="4748A952" w:rsidR="00861FA2" w:rsidRDefault="00861FA2" w:rsidP="00861FA2">
      <w:pPr>
        <w:pStyle w:val="Listeavsnitt"/>
        <w:rPr>
          <w:sz w:val="24"/>
          <w:szCs w:val="24"/>
        </w:rPr>
      </w:pPr>
      <w:r>
        <w:rPr>
          <w:sz w:val="24"/>
          <w:szCs w:val="24"/>
        </w:rPr>
        <w:t>Området langs Portvinsbekken er vurdert til å ha noe miljøverdi. Området er befart og det er foreslått å sette en hensynssone for naturverdi</w:t>
      </w:r>
      <w:r w:rsidR="00F04F00">
        <w:rPr>
          <w:sz w:val="24"/>
          <w:szCs w:val="24"/>
        </w:rPr>
        <w:t xml:space="preserve"> på 10m,</w:t>
      </w:r>
      <w:r>
        <w:rPr>
          <w:sz w:val="24"/>
          <w:szCs w:val="24"/>
        </w:rPr>
        <w:t xml:space="preserve"> for å ivareta disse verdiene. </w:t>
      </w:r>
    </w:p>
    <w:p w14:paraId="63E84789" w14:textId="77777777" w:rsidR="00F04F00" w:rsidRPr="00861FA2" w:rsidRDefault="00F04F00" w:rsidP="00861FA2">
      <w:pPr>
        <w:pStyle w:val="Listeavsnitt"/>
        <w:rPr>
          <w:sz w:val="24"/>
          <w:szCs w:val="24"/>
        </w:rPr>
      </w:pPr>
    </w:p>
    <w:p w14:paraId="35DE6488" w14:textId="77777777" w:rsidR="00F04F00" w:rsidRDefault="00861FA2" w:rsidP="00861FA2">
      <w:pPr>
        <w:pStyle w:val="Listeavsnitt"/>
        <w:numPr>
          <w:ilvl w:val="0"/>
          <w:numId w:val="3"/>
        </w:numPr>
        <w:rPr>
          <w:i/>
          <w:iCs/>
          <w:sz w:val="24"/>
          <w:szCs w:val="24"/>
        </w:rPr>
      </w:pPr>
      <w:r w:rsidRPr="00F04F00">
        <w:rPr>
          <w:i/>
          <w:iCs/>
          <w:sz w:val="24"/>
          <w:szCs w:val="24"/>
        </w:rPr>
        <w:t>planens eller tiltakets forventede vesentlige virkninger som følge av reststoffer, utslipp og produksjon av avfall</w:t>
      </w:r>
    </w:p>
    <w:p w14:paraId="31312350" w14:textId="77777777" w:rsidR="00F04F00" w:rsidRDefault="00F04F00" w:rsidP="00F04F00">
      <w:pPr>
        <w:pStyle w:val="Listeavsnitt"/>
        <w:rPr>
          <w:sz w:val="24"/>
          <w:szCs w:val="24"/>
        </w:rPr>
      </w:pPr>
    </w:p>
    <w:p w14:paraId="53475C0E" w14:textId="1494F2BE" w:rsidR="00861FA2" w:rsidRPr="00F04F00" w:rsidRDefault="00861FA2" w:rsidP="00F04F00">
      <w:pPr>
        <w:pStyle w:val="Listeavsnitt"/>
        <w:rPr>
          <w:i/>
          <w:iCs/>
          <w:sz w:val="24"/>
          <w:szCs w:val="24"/>
        </w:rPr>
      </w:pPr>
      <w:r w:rsidRPr="00F04F00">
        <w:rPr>
          <w:sz w:val="24"/>
          <w:szCs w:val="24"/>
        </w:rPr>
        <w:t>Vurdert: Ikke aktuelt.</w:t>
      </w:r>
    </w:p>
    <w:p w14:paraId="2F0134A1" w14:textId="77777777" w:rsidR="00F04F00" w:rsidRDefault="00861FA2" w:rsidP="00861FA2">
      <w:pPr>
        <w:pStyle w:val="Listeavsnitt"/>
        <w:numPr>
          <w:ilvl w:val="0"/>
          <w:numId w:val="3"/>
        </w:numPr>
        <w:rPr>
          <w:i/>
          <w:iCs/>
          <w:sz w:val="24"/>
          <w:szCs w:val="24"/>
        </w:rPr>
      </w:pPr>
      <w:r w:rsidRPr="00F04F00">
        <w:rPr>
          <w:i/>
          <w:iCs/>
          <w:sz w:val="24"/>
          <w:szCs w:val="24"/>
        </w:rPr>
        <w:lastRenderedPageBreak/>
        <w:t>forventede vesentlige virkninger som kan følge av bruken av naturressurser.</w:t>
      </w:r>
    </w:p>
    <w:p w14:paraId="42CEADAE" w14:textId="77777777" w:rsidR="00F04F00" w:rsidRDefault="00F04F00" w:rsidP="00F04F00">
      <w:pPr>
        <w:pStyle w:val="Listeavsnitt"/>
        <w:rPr>
          <w:sz w:val="24"/>
          <w:szCs w:val="24"/>
        </w:rPr>
      </w:pPr>
    </w:p>
    <w:p w14:paraId="41E952B4" w14:textId="688148B1" w:rsidR="00861FA2" w:rsidRPr="00F04F00" w:rsidRDefault="00861FA2" w:rsidP="00F04F00">
      <w:pPr>
        <w:pStyle w:val="Listeavsnitt"/>
        <w:rPr>
          <w:i/>
          <w:iCs/>
          <w:sz w:val="24"/>
          <w:szCs w:val="24"/>
        </w:rPr>
      </w:pPr>
      <w:r w:rsidRPr="00F04F00">
        <w:rPr>
          <w:sz w:val="24"/>
          <w:szCs w:val="24"/>
        </w:rPr>
        <w:t xml:space="preserve">Tiltaket vil føre til noe nedbygging av natur, men dette arealet er allerede regulert til boligformål. Det er ikke forventet vesentlige virkninger som følge av bruken av naturresurser. </w:t>
      </w:r>
    </w:p>
    <w:p w14:paraId="16E114E7" w14:textId="77777777" w:rsidR="00861FA2" w:rsidRPr="00D2488B" w:rsidRDefault="00861FA2" w:rsidP="00B97131">
      <w:pPr>
        <w:rPr>
          <w:sz w:val="24"/>
          <w:szCs w:val="24"/>
        </w:rPr>
      </w:pPr>
    </w:p>
    <w:p w14:paraId="2F1D3D98" w14:textId="132FD891" w:rsidR="00D2488B" w:rsidRDefault="00D2488B" w:rsidP="00D2488B">
      <w:pPr>
        <w:rPr>
          <w:b/>
          <w:bCs/>
          <w:i/>
          <w:iCs/>
          <w:sz w:val="24"/>
          <w:szCs w:val="24"/>
        </w:rPr>
      </w:pPr>
      <w:r w:rsidRPr="00D2488B">
        <w:rPr>
          <w:b/>
          <w:bCs/>
          <w:sz w:val="24"/>
          <w:szCs w:val="24"/>
        </w:rPr>
        <w:t>Vurdering etter KU-forskriftens §10</w:t>
      </w:r>
      <w:r>
        <w:rPr>
          <w:b/>
          <w:bCs/>
          <w:sz w:val="24"/>
          <w:szCs w:val="24"/>
        </w:rPr>
        <w:t xml:space="preserve"> </w:t>
      </w:r>
      <w:r w:rsidRPr="00D2488B">
        <w:rPr>
          <w:b/>
          <w:bCs/>
          <w:i/>
          <w:iCs/>
          <w:sz w:val="24"/>
          <w:szCs w:val="24"/>
        </w:rPr>
        <w:t>Kriterier for vurderingen av om en plan eller et tiltak kan få vesentlige virkninger for miljø eller samfunn</w:t>
      </w:r>
      <w:r>
        <w:rPr>
          <w:b/>
          <w:bCs/>
          <w:i/>
          <w:iCs/>
          <w:sz w:val="24"/>
          <w:szCs w:val="24"/>
        </w:rPr>
        <w:t>:</w:t>
      </w:r>
    </w:p>
    <w:p w14:paraId="4BAA0BCF" w14:textId="77777777" w:rsidR="00D2488B" w:rsidRPr="00D2488B" w:rsidRDefault="00D2488B" w:rsidP="00D2488B">
      <w:pPr>
        <w:rPr>
          <w:i/>
          <w:iCs/>
          <w:sz w:val="24"/>
          <w:szCs w:val="24"/>
        </w:rPr>
      </w:pPr>
      <w:r w:rsidRPr="00D2488B">
        <w:rPr>
          <w:i/>
          <w:iCs/>
          <w:sz w:val="24"/>
          <w:szCs w:val="24"/>
        </w:rPr>
        <w:t>I vurderingen av om en plan eller et tiltak kan få vesentlige virkninger for miljø eller samfunn, skal det ses hen til egenskaper ved planen eller tiltaket, jf. annet ledd og planen eller tiltakets lokalisering og påvirkning på omgivelsene, jf. tredje ledd. Det skal også i nødvendig grad ses hen til egenskaper ved virkninger nevnt i fjerde ledd.</w:t>
      </w:r>
    </w:p>
    <w:p w14:paraId="164BC75B" w14:textId="77777777" w:rsidR="00D2488B" w:rsidRDefault="00D2488B" w:rsidP="00D2488B">
      <w:pPr>
        <w:rPr>
          <w:i/>
          <w:iCs/>
          <w:sz w:val="24"/>
          <w:szCs w:val="24"/>
        </w:rPr>
      </w:pPr>
    </w:p>
    <w:p w14:paraId="22EB2C21" w14:textId="45743616" w:rsidR="00D2488B" w:rsidRPr="00D2488B" w:rsidRDefault="00D2488B" w:rsidP="00D2488B">
      <w:pPr>
        <w:rPr>
          <w:i/>
          <w:iCs/>
          <w:sz w:val="24"/>
          <w:szCs w:val="24"/>
        </w:rPr>
      </w:pPr>
      <w:r w:rsidRPr="00D2488B">
        <w:rPr>
          <w:i/>
          <w:iCs/>
          <w:sz w:val="24"/>
          <w:szCs w:val="24"/>
        </w:rPr>
        <w:t>Egenskaper ved planen eller tiltaket omfatter:</w:t>
      </w:r>
    </w:p>
    <w:p w14:paraId="4ABE00F9" w14:textId="77777777" w:rsidR="00D2488B" w:rsidRDefault="00D2488B" w:rsidP="00D2488B">
      <w:pPr>
        <w:rPr>
          <w:i/>
          <w:iCs/>
          <w:sz w:val="24"/>
          <w:szCs w:val="24"/>
        </w:rPr>
      </w:pPr>
    </w:p>
    <w:p w14:paraId="64A16CEF" w14:textId="5ECBDEC0" w:rsidR="00D2488B" w:rsidRDefault="00D2488B" w:rsidP="00D2488B">
      <w:pPr>
        <w:pStyle w:val="Listeavsnitt"/>
        <w:numPr>
          <w:ilvl w:val="0"/>
          <w:numId w:val="1"/>
        </w:numPr>
        <w:rPr>
          <w:i/>
          <w:iCs/>
          <w:sz w:val="24"/>
          <w:szCs w:val="24"/>
        </w:rPr>
      </w:pPr>
      <w:r w:rsidRPr="00D2488B">
        <w:rPr>
          <w:i/>
          <w:iCs/>
          <w:sz w:val="24"/>
          <w:szCs w:val="24"/>
        </w:rPr>
        <w:t>størrelse, planområde og utforming</w:t>
      </w:r>
    </w:p>
    <w:p w14:paraId="2ABF7FEF" w14:textId="77777777" w:rsidR="00D12160" w:rsidRDefault="00D12160" w:rsidP="00D2488B">
      <w:pPr>
        <w:pStyle w:val="Listeavsnitt"/>
        <w:rPr>
          <w:sz w:val="24"/>
          <w:szCs w:val="24"/>
        </w:rPr>
      </w:pPr>
    </w:p>
    <w:p w14:paraId="20433BB1" w14:textId="7EDA157A" w:rsidR="00D25CB8" w:rsidRPr="00D25CB8" w:rsidRDefault="00D2488B" w:rsidP="00D25CB8">
      <w:pPr>
        <w:pStyle w:val="Listeavsnitt"/>
        <w:rPr>
          <w:sz w:val="24"/>
          <w:szCs w:val="24"/>
        </w:rPr>
      </w:pPr>
      <w:r>
        <w:rPr>
          <w:sz w:val="24"/>
          <w:szCs w:val="24"/>
        </w:rPr>
        <w:t xml:space="preserve">Endringen vil føre til at reguleringsplanen utvides. Samtidig er endringene i tråd med overordnede planer. Endringene går ut på </w:t>
      </w:r>
      <w:r w:rsidR="00C90546">
        <w:rPr>
          <w:sz w:val="24"/>
          <w:szCs w:val="24"/>
        </w:rPr>
        <w:t xml:space="preserve">justering av </w:t>
      </w:r>
      <w:r>
        <w:rPr>
          <w:sz w:val="24"/>
          <w:szCs w:val="24"/>
        </w:rPr>
        <w:t>avgrensning mellom arealformål</w:t>
      </w:r>
      <w:r w:rsidR="00C90546">
        <w:rPr>
          <w:sz w:val="24"/>
          <w:szCs w:val="24"/>
        </w:rPr>
        <w:t xml:space="preserve"> samt fastsettelser av </w:t>
      </w:r>
      <w:r>
        <w:rPr>
          <w:sz w:val="24"/>
          <w:szCs w:val="24"/>
        </w:rPr>
        <w:t>detaljer og plassering tilknyttet den nye boligbebyggelsen</w:t>
      </w:r>
      <w:r w:rsidR="00D25CB8">
        <w:rPr>
          <w:sz w:val="24"/>
          <w:szCs w:val="24"/>
        </w:rPr>
        <w:t>.</w:t>
      </w:r>
      <w:r w:rsidR="00D25CB8" w:rsidRPr="00D25CB8">
        <w:rPr>
          <w:rFonts w:ascii="Segoe UI" w:eastAsia="Times New Roman" w:hAnsi="Segoe UI" w:cs="Segoe UI"/>
          <w:kern w:val="0"/>
          <w:sz w:val="21"/>
          <w:szCs w:val="21"/>
          <w:lang w:eastAsia="nb-NO"/>
          <w14:ligatures w14:val="none"/>
        </w:rPr>
        <w:t xml:space="preserve"> </w:t>
      </w:r>
      <w:r w:rsidR="00D25CB8" w:rsidRPr="00D25CB8">
        <w:rPr>
          <w:sz w:val="24"/>
          <w:szCs w:val="24"/>
        </w:rPr>
        <w:t>Endringene er ikke av en slik karakter at de går utover rammene i gjeldende planer.</w:t>
      </w:r>
    </w:p>
    <w:p w14:paraId="6541A6DD" w14:textId="4E55CADE" w:rsidR="00D12160" w:rsidRPr="00D2488B" w:rsidRDefault="00D12160" w:rsidP="00D2488B">
      <w:pPr>
        <w:pStyle w:val="Listeavsnitt"/>
        <w:rPr>
          <w:sz w:val="24"/>
          <w:szCs w:val="24"/>
        </w:rPr>
      </w:pPr>
    </w:p>
    <w:p w14:paraId="077B2875" w14:textId="0A627E4E" w:rsidR="00D2488B" w:rsidRPr="00D12160" w:rsidRDefault="00D2488B" w:rsidP="00D12160">
      <w:pPr>
        <w:pStyle w:val="Listeavsnitt"/>
        <w:numPr>
          <w:ilvl w:val="0"/>
          <w:numId w:val="1"/>
        </w:numPr>
        <w:rPr>
          <w:i/>
          <w:iCs/>
          <w:sz w:val="24"/>
          <w:szCs w:val="24"/>
        </w:rPr>
      </w:pPr>
      <w:r w:rsidRPr="00D12160">
        <w:rPr>
          <w:i/>
          <w:iCs/>
          <w:sz w:val="24"/>
          <w:szCs w:val="24"/>
        </w:rPr>
        <w:t>bruken av naturressurser, særlig arealer, jord, mineralressurser, vann og biologiske ressurser</w:t>
      </w:r>
    </w:p>
    <w:p w14:paraId="62FAB4CC" w14:textId="77777777" w:rsidR="00D12160" w:rsidRDefault="00D12160" w:rsidP="00D12160">
      <w:pPr>
        <w:pStyle w:val="Listeavsnitt"/>
        <w:rPr>
          <w:sz w:val="24"/>
          <w:szCs w:val="24"/>
        </w:rPr>
      </w:pPr>
    </w:p>
    <w:p w14:paraId="20E19D76" w14:textId="0F9BB1A5" w:rsidR="00D12160" w:rsidRDefault="00D12160" w:rsidP="00D12160">
      <w:pPr>
        <w:pStyle w:val="Listeavsnitt"/>
        <w:rPr>
          <w:sz w:val="24"/>
          <w:szCs w:val="24"/>
        </w:rPr>
      </w:pPr>
      <w:r>
        <w:rPr>
          <w:sz w:val="24"/>
          <w:szCs w:val="24"/>
        </w:rPr>
        <w:t xml:space="preserve">Avgrensning mellom området avsatt til boligformål og friområdet vil justeres noe, men dette fører ikke til et tap av friområde, eller ytterligere nedbygging av friområdet. Det er satt inn en hensynssone for å ivareta naturmangfold langs bekken. </w:t>
      </w:r>
    </w:p>
    <w:p w14:paraId="3F565EE9" w14:textId="77777777" w:rsidR="00D12160" w:rsidRPr="00D12160" w:rsidRDefault="00D12160" w:rsidP="00D12160">
      <w:pPr>
        <w:pStyle w:val="Listeavsnitt"/>
        <w:rPr>
          <w:sz w:val="24"/>
          <w:szCs w:val="24"/>
        </w:rPr>
      </w:pPr>
    </w:p>
    <w:p w14:paraId="1ACBC87A" w14:textId="4FF354F1" w:rsidR="00D2488B" w:rsidRPr="00D12160" w:rsidRDefault="00D2488B" w:rsidP="00D12160">
      <w:pPr>
        <w:pStyle w:val="Listeavsnitt"/>
        <w:numPr>
          <w:ilvl w:val="0"/>
          <w:numId w:val="1"/>
        </w:numPr>
        <w:rPr>
          <w:i/>
          <w:iCs/>
          <w:sz w:val="24"/>
          <w:szCs w:val="24"/>
        </w:rPr>
      </w:pPr>
      <w:r w:rsidRPr="00D12160">
        <w:rPr>
          <w:i/>
          <w:iCs/>
          <w:sz w:val="24"/>
          <w:szCs w:val="24"/>
        </w:rPr>
        <w:t>avfallsproduksjon og utslipp</w:t>
      </w:r>
    </w:p>
    <w:p w14:paraId="0685E417" w14:textId="77777777" w:rsidR="00D12160" w:rsidRDefault="00D12160" w:rsidP="00D12160">
      <w:pPr>
        <w:pStyle w:val="Listeavsnitt"/>
        <w:rPr>
          <w:sz w:val="24"/>
          <w:szCs w:val="24"/>
        </w:rPr>
      </w:pPr>
    </w:p>
    <w:p w14:paraId="3301324C" w14:textId="46F6D63E" w:rsidR="00D12160" w:rsidRDefault="00D12160" w:rsidP="00D12160">
      <w:pPr>
        <w:pStyle w:val="Listeavsnitt"/>
        <w:rPr>
          <w:sz w:val="24"/>
          <w:szCs w:val="24"/>
        </w:rPr>
      </w:pPr>
      <w:r w:rsidRPr="00D12160">
        <w:rPr>
          <w:sz w:val="24"/>
          <w:szCs w:val="24"/>
        </w:rPr>
        <w:t>Avfallsproduksjonen er minimal, og tas hånd om lokalt.</w:t>
      </w:r>
    </w:p>
    <w:p w14:paraId="168F03F3" w14:textId="77777777" w:rsidR="00D12160" w:rsidRPr="00D12160" w:rsidRDefault="00D12160" w:rsidP="00D12160">
      <w:pPr>
        <w:pStyle w:val="Listeavsnitt"/>
        <w:rPr>
          <w:sz w:val="24"/>
          <w:szCs w:val="24"/>
        </w:rPr>
      </w:pPr>
    </w:p>
    <w:p w14:paraId="16D6BE19" w14:textId="11A0F342" w:rsidR="00D2488B" w:rsidRPr="00D12160" w:rsidRDefault="00D2488B" w:rsidP="00D12160">
      <w:pPr>
        <w:pStyle w:val="Listeavsnitt"/>
        <w:numPr>
          <w:ilvl w:val="0"/>
          <w:numId w:val="1"/>
        </w:numPr>
        <w:rPr>
          <w:i/>
          <w:iCs/>
          <w:sz w:val="24"/>
          <w:szCs w:val="24"/>
        </w:rPr>
      </w:pPr>
      <w:r w:rsidRPr="00D12160">
        <w:rPr>
          <w:i/>
          <w:iCs/>
          <w:sz w:val="24"/>
          <w:szCs w:val="24"/>
        </w:rPr>
        <w:t>risiko for alvorlige ulykker og/eller katastrofer.</w:t>
      </w:r>
    </w:p>
    <w:p w14:paraId="69C87460" w14:textId="77777777" w:rsidR="00D12160" w:rsidRDefault="00D12160" w:rsidP="00D12160">
      <w:pPr>
        <w:pStyle w:val="Listeavsnitt"/>
        <w:rPr>
          <w:sz w:val="24"/>
          <w:szCs w:val="24"/>
        </w:rPr>
      </w:pPr>
    </w:p>
    <w:p w14:paraId="31407A4F" w14:textId="598BF87B" w:rsidR="00D12160" w:rsidRPr="00D12160" w:rsidRDefault="00D12160" w:rsidP="00D12160">
      <w:pPr>
        <w:pStyle w:val="Listeavsnitt"/>
        <w:rPr>
          <w:sz w:val="24"/>
          <w:szCs w:val="24"/>
        </w:rPr>
      </w:pPr>
      <w:r>
        <w:rPr>
          <w:sz w:val="24"/>
          <w:szCs w:val="24"/>
        </w:rPr>
        <w:t>Ikke registrert. Flomfare og grunnforhold for de planlagte tiltakene har blitt utredet.</w:t>
      </w:r>
    </w:p>
    <w:p w14:paraId="47478D63" w14:textId="77777777" w:rsidR="00D2488B" w:rsidRPr="00D2488B" w:rsidRDefault="00D2488B" w:rsidP="00D2488B">
      <w:pPr>
        <w:rPr>
          <w:i/>
          <w:iCs/>
          <w:sz w:val="24"/>
          <w:szCs w:val="24"/>
        </w:rPr>
      </w:pPr>
      <w:r w:rsidRPr="00D2488B">
        <w:rPr>
          <w:i/>
          <w:iCs/>
          <w:sz w:val="24"/>
          <w:szCs w:val="24"/>
        </w:rPr>
        <w:lastRenderedPageBreak/>
        <w:t>Lokalisering og påvirkning på omgivelsene omfatter en vurdering av om planen eller tiltaket kan medføre eller komme i konflikt med:</w:t>
      </w:r>
    </w:p>
    <w:p w14:paraId="1F07F3AC" w14:textId="77777777" w:rsidR="00D2488B" w:rsidRPr="00D2488B" w:rsidRDefault="00D2488B" w:rsidP="00D2488B">
      <w:pPr>
        <w:rPr>
          <w:i/>
          <w:iCs/>
          <w:sz w:val="24"/>
          <w:szCs w:val="24"/>
        </w:rPr>
      </w:pPr>
    </w:p>
    <w:p w14:paraId="05FBF5CB" w14:textId="77777777" w:rsidR="00D12160" w:rsidRDefault="00D2488B" w:rsidP="00D12160">
      <w:pPr>
        <w:pStyle w:val="Listeavsnitt"/>
        <w:numPr>
          <w:ilvl w:val="0"/>
          <w:numId w:val="2"/>
        </w:numPr>
        <w:rPr>
          <w:i/>
          <w:iCs/>
          <w:sz w:val="24"/>
          <w:szCs w:val="24"/>
        </w:rPr>
      </w:pPr>
      <w:r w:rsidRPr="00D12160">
        <w:rPr>
          <w:i/>
          <w:iCs/>
          <w:sz w:val="24"/>
          <w:szCs w:val="24"/>
        </w:rPr>
        <w:t>verneområder etter naturmangfoldloven kapittel V eller markaloven § 11, utvalgte naturtyper (naturmangfoldloven kapittel VI), prioriterte arter, vernede vassdrag, nasjonale laksefjorder og laksevassdrag, objekter, områder og kulturmiljø fredet etter kulturminneloven</w:t>
      </w:r>
    </w:p>
    <w:p w14:paraId="64E53BA8" w14:textId="77777777" w:rsidR="00D12160" w:rsidRDefault="00D12160" w:rsidP="00D12160">
      <w:pPr>
        <w:pStyle w:val="Listeavsnitt"/>
        <w:rPr>
          <w:i/>
          <w:iCs/>
          <w:sz w:val="24"/>
          <w:szCs w:val="24"/>
        </w:rPr>
      </w:pPr>
    </w:p>
    <w:p w14:paraId="0819C5DB" w14:textId="121DEE62" w:rsidR="00D12160" w:rsidRDefault="00D12160" w:rsidP="00D12160">
      <w:pPr>
        <w:pStyle w:val="Listeavsnitt"/>
        <w:rPr>
          <w:sz w:val="24"/>
          <w:szCs w:val="24"/>
        </w:rPr>
      </w:pPr>
      <w:r w:rsidRPr="00D12160">
        <w:rPr>
          <w:sz w:val="24"/>
          <w:szCs w:val="24"/>
        </w:rPr>
        <w:t>Det er ikke registrert</w:t>
      </w:r>
      <w:r>
        <w:rPr>
          <w:i/>
          <w:iCs/>
          <w:sz w:val="24"/>
          <w:szCs w:val="24"/>
        </w:rPr>
        <w:t xml:space="preserve"> </w:t>
      </w:r>
      <w:r>
        <w:rPr>
          <w:sz w:val="24"/>
          <w:szCs w:val="24"/>
        </w:rPr>
        <w:t>s</w:t>
      </w:r>
      <w:r w:rsidRPr="00D12160">
        <w:rPr>
          <w:sz w:val="24"/>
          <w:szCs w:val="24"/>
        </w:rPr>
        <w:t>ærskilt</w:t>
      </w:r>
      <w:r>
        <w:rPr>
          <w:sz w:val="24"/>
          <w:szCs w:val="24"/>
        </w:rPr>
        <w:t>e</w:t>
      </w:r>
      <w:r w:rsidRPr="00D12160">
        <w:rPr>
          <w:sz w:val="24"/>
          <w:szCs w:val="24"/>
        </w:rPr>
        <w:t xml:space="preserve"> vernede natur- og kulturverdier</w:t>
      </w:r>
      <w:r>
        <w:rPr>
          <w:sz w:val="24"/>
          <w:szCs w:val="24"/>
        </w:rPr>
        <w:t xml:space="preserve"> i det berørte området. På bakgrunn av funn i befaring av området, er det valgt å sette inn en hensynssone for bevaring av natur langs bekken, for å ivareta verdiene dette arealet har. </w:t>
      </w:r>
    </w:p>
    <w:p w14:paraId="1339886E" w14:textId="77777777" w:rsidR="00F54AD5" w:rsidRPr="00D12160" w:rsidRDefault="00F54AD5" w:rsidP="00D12160">
      <w:pPr>
        <w:pStyle w:val="Listeavsnitt"/>
        <w:rPr>
          <w:i/>
          <w:iCs/>
          <w:sz w:val="24"/>
          <w:szCs w:val="24"/>
        </w:rPr>
      </w:pPr>
    </w:p>
    <w:p w14:paraId="377E66C3" w14:textId="799363D2" w:rsidR="00D2488B" w:rsidRPr="00F54AD5" w:rsidRDefault="00D2488B" w:rsidP="00F54AD5">
      <w:pPr>
        <w:pStyle w:val="Listeavsnitt"/>
        <w:numPr>
          <w:ilvl w:val="0"/>
          <w:numId w:val="2"/>
        </w:numPr>
        <w:rPr>
          <w:i/>
          <w:iCs/>
          <w:sz w:val="24"/>
          <w:szCs w:val="24"/>
        </w:rPr>
      </w:pPr>
      <w:r w:rsidRPr="00F54AD5">
        <w:rPr>
          <w:i/>
          <w:iCs/>
          <w:sz w:val="24"/>
          <w:szCs w:val="24"/>
        </w:rPr>
        <w:t>truede arter eller naturtyper, verdifulle landskap, verdifulle kulturminner og kulturmiljøer, nasjonalt eller regionalt viktige mineralressurser, områder med stor betydning for samisk utmarksnæring eller reindrift og områder som er særlig viktige for friluftsliv</w:t>
      </w:r>
    </w:p>
    <w:p w14:paraId="52A75C79" w14:textId="77777777" w:rsidR="00F54AD5" w:rsidRDefault="00F54AD5" w:rsidP="00F54AD5">
      <w:pPr>
        <w:pStyle w:val="Listeavsnitt"/>
        <w:rPr>
          <w:i/>
          <w:iCs/>
          <w:sz w:val="24"/>
          <w:szCs w:val="24"/>
        </w:rPr>
      </w:pPr>
    </w:p>
    <w:p w14:paraId="4AC48D25" w14:textId="689D975A" w:rsidR="00F54AD5" w:rsidRDefault="00F54AD5" w:rsidP="00F54AD5">
      <w:pPr>
        <w:pStyle w:val="Listeavsnitt"/>
        <w:rPr>
          <w:sz w:val="24"/>
          <w:szCs w:val="24"/>
        </w:rPr>
      </w:pPr>
      <w:r>
        <w:rPr>
          <w:sz w:val="24"/>
          <w:szCs w:val="24"/>
        </w:rPr>
        <w:t xml:space="preserve">Deler av det berørte området blir brukt som et friområde. Området nærmest boligene blir ikke like mye brukt, og endringen ivaretar gang- og sykkelvei til friområdet. Endringene som foreslås vil ikke føre til negative konsekvenser for bruk av friområde. </w:t>
      </w:r>
    </w:p>
    <w:p w14:paraId="0301CC21" w14:textId="77777777" w:rsidR="00F54AD5" w:rsidRDefault="00F54AD5" w:rsidP="00F54AD5">
      <w:pPr>
        <w:pStyle w:val="Listeavsnitt"/>
        <w:rPr>
          <w:sz w:val="24"/>
          <w:szCs w:val="24"/>
        </w:rPr>
      </w:pPr>
    </w:p>
    <w:p w14:paraId="72052FAC" w14:textId="5CDECAA6" w:rsidR="00F54AD5" w:rsidRDefault="00F54AD5" w:rsidP="00F54AD5">
      <w:pPr>
        <w:pStyle w:val="Listeavsnitt"/>
        <w:rPr>
          <w:sz w:val="24"/>
          <w:szCs w:val="24"/>
        </w:rPr>
      </w:pPr>
      <w:r>
        <w:rPr>
          <w:sz w:val="24"/>
          <w:szCs w:val="24"/>
        </w:rPr>
        <w:t xml:space="preserve">Ingen av de resterende temaene blir berørt av endringene. </w:t>
      </w:r>
    </w:p>
    <w:p w14:paraId="0F20C785" w14:textId="77777777" w:rsidR="00F54AD5" w:rsidRPr="00F54AD5" w:rsidRDefault="00F54AD5" w:rsidP="00F54AD5">
      <w:pPr>
        <w:pStyle w:val="Listeavsnitt"/>
        <w:rPr>
          <w:sz w:val="24"/>
          <w:szCs w:val="24"/>
        </w:rPr>
      </w:pPr>
    </w:p>
    <w:p w14:paraId="07392507" w14:textId="5619AEC5" w:rsidR="00D2488B" w:rsidRPr="00F54AD5" w:rsidRDefault="00D2488B" w:rsidP="00F54AD5">
      <w:pPr>
        <w:pStyle w:val="Listeavsnitt"/>
        <w:numPr>
          <w:ilvl w:val="0"/>
          <w:numId w:val="2"/>
        </w:numPr>
        <w:rPr>
          <w:i/>
          <w:iCs/>
          <w:sz w:val="24"/>
          <w:szCs w:val="24"/>
        </w:rPr>
      </w:pPr>
      <w:r w:rsidRPr="00F54AD5">
        <w:rPr>
          <w:i/>
          <w:iCs/>
          <w:sz w:val="24"/>
          <w:szCs w:val="24"/>
        </w:rPr>
        <w:t>statlige planretningslinjer, statlige planbestemmelser eller regionale planbestemmelser gitt i medhold av plan- og bygningsloven av 27. juni 2008 nr. 71 eller rikspolitiske bestemmelser eller rikspolitiske retningslinjer gitt i medhold av plan- og bygningsloven av 14. juni 1985 nr. 77.</w:t>
      </w:r>
    </w:p>
    <w:p w14:paraId="2DDEC433" w14:textId="77777777" w:rsidR="00F54AD5" w:rsidRDefault="00F54AD5" w:rsidP="00F54AD5">
      <w:pPr>
        <w:pStyle w:val="Listeavsnitt"/>
        <w:rPr>
          <w:i/>
          <w:iCs/>
          <w:sz w:val="24"/>
          <w:szCs w:val="24"/>
        </w:rPr>
      </w:pPr>
    </w:p>
    <w:p w14:paraId="5DC9146E" w14:textId="775890F0" w:rsidR="00F54AD5" w:rsidRDefault="00F54AD5" w:rsidP="00F54AD5">
      <w:pPr>
        <w:pStyle w:val="Listeavsnitt"/>
        <w:rPr>
          <w:sz w:val="24"/>
          <w:szCs w:val="24"/>
        </w:rPr>
      </w:pPr>
      <w:r>
        <w:rPr>
          <w:sz w:val="24"/>
          <w:szCs w:val="24"/>
        </w:rPr>
        <w:t xml:space="preserve">Fortetting er i tråd med statlige planretningslinjer. </w:t>
      </w:r>
    </w:p>
    <w:p w14:paraId="3605F821" w14:textId="77777777" w:rsidR="00F54AD5" w:rsidRPr="00F54AD5" w:rsidRDefault="00F54AD5" w:rsidP="00F54AD5">
      <w:pPr>
        <w:pStyle w:val="Listeavsnitt"/>
        <w:rPr>
          <w:sz w:val="24"/>
          <w:szCs w:val="24"/>
        </w:rPr>
      </w:pPr>
    </w:p>
    <w:p w14:paraId="364E3D62" w14:textId="63889277" w:rsidR="00D2488B" w:rsidRPr="00F54AD5" w:rsidRDefault="00D2488B" w:rsidP="00F54AD5">
      <w:pPr>
        <w:pStyle w:val="Listeavsnitt"/>
        <w:numPr>
          <w:ilvl w:val="0"/>
          <w:numId w:val="2"/>
        </w:numPr>
        <w:rPr>
          <w:i/>
          <w:iCs/>
          <w:sz w:val="24"/>
          <w:szCs w:val="24"/>
        </w:rPr>
      </w:pPr>
      <w:r w:rsidRPr="00F54AD5">
        <w:rPr>
          <w:i/>
          <w:iCs/>
          <w:sz w:val="24"/>
          <w:szCs w:val="24"/>
        </w:rPr>
        <w:t>større omdisponering av områder avsatt til landbruks-, natur- og friluftsformål, samt reindrift eller områder som er regulert til landbruk og som er av stor betydning for landbruksvirksomhet</w:t>
      </w:r>
    </w:p>
    <w:p w14:paraId="0254158E" w14:textId="77777777" w:rsidR="00F54AD5" w:rsidRDefault="00F54AD5" w:rsidP="00F54AD5">
      <w:pPr>
        <w:pStyle w:val="Listeavsnitt"/>
        <w:rPr>
          <w:sz w:val="24"/>
          <w:szCs w:val="24"/>
        </w:rPr>
      </w:pPr>
    </w:p>
    <w:p w14:paraId="4731FB75" w14:textId="751FAFE3" w:rsidR="00F54AD5" w:rsidRDefault="00F54AD5" w:rsidP="00F54AD5">
      <w:pPr>
        <w:pStyle w:val="Listeavsnitt"/>
        <w:rPr>
          <w:sz w:val="24"/>
          <w:szCs w:val="24"/>
        </w:rPr>
      </w:pPr>
      <w:r>
        <w:rPr>
          <w:sz w:val="24"/>
          <w:szCs w:val="24"/>
        </w:rPr>
        <w:t xml:space="preserve">Vurdering: Ikke aktuelt. </w:t>
      </w:r>
    </w:p>
    <w:p w14:paraId="3BA5A21A" w14:textId="77777777" w:rsidR="00F54AD5" w:rsidRPr="00F54AD5" w:rsidRDefault="00F54AD5" w:rsidP="00F54AD5">
      <w:pPr>
        <w:pStyle w:val="Listeavsnitt"/>
        <w:rPr>
          <w:sz w:val="24"/>
          <w:szCs w:val="24"/>
        </w:rPr>
      </w:pPr>
    </w:p>
    <w:p w14:paraId="7295A926" w14:textId="619D8D59" w:rsidR="00D2488B" w:rsidRPr="00F54AD5" w:rsidRDefault="00D2488B" w:rsidP="00F54AD5">
      <w:pPr>
        <w:pStyle w:val="Listeavsnitt"/>
        <w:numPr>
          <w:ilvl w:val="0"/>
          <w:numId w:val="2"/>
        </w:numPr>
        <w:rPr>
          <w:i/>
          <w:iCs/>
          <w:sz w:val="24"/>
          <w:szCs w:val="24"/>
        </w:rPr>
      </w:pPr>
      <w:r w:rsidRPr="00F54AD5">
        <w:rPr>
          <w:i/>
          <w:iCs/>
          <w:sz w:val="24"/>
          <w:szCs w:val="24"/>
        </w:rPr>
        <w:t>økt belastning i områder der fastsatte miljøkvalitetsstandarder er overskredet</w:t>
      </w:r>
    </w:p>
    <w:p w14:paraId="687813D4" w14:textId="77777777" w:rsidR="00F54AD5" w:rsidRDefault="00F54AD5" w:rsidP="00F54AD5">
      <w:pPr>
        <w:pStyle w:val="Listeavsnitt"/>
        <w:rPr>
          <w:i/>
          <w:iCs/>
          <w:sz w:val="24"/>
          <w:szCs w:val="24"/>
        </w:rPr>
      </w:pPr>
    </w:p>
    <w:p w14:paraId="24576E38" w14:textId="77777777" w:rsidR="00F54AD5" w:rsidRPr="00F54AD5" w:rsidRDefault="00F54AD5" w:rsidP="00F54AD5">
      <w:pPr>
        <w:pStyle w:val="Listeavsnitt"/>
        <w:rPr>
          <w:sz w:val="24"/>
          <w:szCs w:val="24"/>
        </w:rPr>
      </w:pPr>
      <w:r>
        <w:rPr>
          <w:sz w:val="24"/>
          <w:szCs w:val="24"/>
        </w:rPr>
        <w:t xml:space="preserve">Vurdering: Ikke aktuelt. </w:t>
      </w:r>
    </w:p>
    <w:p w14:paraId="3C1FA05A" w14:textId="77777777" w:rsidR="00F54AD5" w:rsidRPr="00F54AD5" w:rsidRDefault="00F54AD5" w:rsidP="00F54AD5">
      <w:pPr>
        <w:pStyle w:val="Listeavsnitt"/>
        <w:rPr>
          <w:sz w:val="24"/>
          <w:szCs w:val="24"/>
        </w:rPr>
      </w:pPr>
    </w:p>
    <w:p w14:paraId="7286FAC2" w14:textId="233155E4" w:rsidR="00D2488B" w:rsidRPr="00F54AD5" w:rsidRDefault="00D2488B" w:rsidP="00F54AD5">
      <w:pPr>
        <w:pStyle w:val="Listeavsnitt"/>
        <w:numPr>
          <w:ilvl w:val="0"/>
          <w:numId w:val="2"/>
        </w:numPr>
        <w:rPr>
          <w:i/>
          <w:iCs/>
          <w:sz w:val="24"/>
          <w:szCs w:val="24"/>
        </w:rPr>
      </w:pPr>
      <w:r w:rsidRPr="00F54AD5">
        <w:rPr>
          <w:i/>
          <w:iCs/>
          <w:sz w:val="24"/>
          <w:szCs w:val="24"/>
        </w:rPr>
        <w:lastRenderedPageBreak/>
        <w:t>konsekvenser for befolkningens helse, for eksempel som følge av vann- eller luftforurensning</w:t>
      </w:r>
    </w:p>
    <w:p w14:paraId="5770F344" w14:textId="77777777" w:rsidR="00F54AD5" w:rsidRDefault="00F54AD5" w:rsidP="00F54AD5">
      <w:pPr>
        <w:pStyle w:val="Listeavsnitt"/>
        <w:rPr>
          <w:i/>
          <w:iCs/>
          <w:sz w:val="24"/>
          <w:szCs w:val="24"/>
        </w:rPr>
      </w:pPr>
    </w:p>
    <w:p w14:paraId="5A5EF9A4" w14:textId="089BFA19" w:rsidR="00F54AD5" w:rsidRDefault="00F54AD5" w:rsidP="00F54AD5">
      <w:pPr>
        <w:pStyle w:val="Listeavsnitt"/>
        <w:rPr>
          <w:sz w:val="24"/>
          <w:szCs w:val="24"/>
        </w:rPr>
      </w:pPr>
      <w:r>
        <w:rPr>
          <w:sz w:val="24"/>
          <w:szCs w:val="24"/>
        </w:rPr>
        <w:t>Vurdering: Ikke aktuelt.</w:t>
      </w:r>
    </w:p>
    <w:p w14:paraId="0E8F176C" w14:textId="77777777" w:rsidR="00F54AD5" w:rsidRPr="00F54AD5" w:rsidRDefault="00F54AD5" w:rsidP="00F54AD5">
      <w:pPr>
        <w:pStyle w:val="Listeavsnitt"/>
        <w:rPr>
          <w:sz w:val="24"/>
          <w:szCs w:val="24"/>
        </w:rPr>
      </w:pPr>
    </w:p>
    <w:p w14:paraId="3F4ECA4E" w14:textId="4F9F4F9B" w:rsidR="00D2488B" w:rsidRPr="00F54AD5" w:rsidRDefault="00D2488B" w:rsidP="00F54AD5">
      <w:pPr>
        <w:pStyle w:val="Listeavsnitt"/>
        <w:numPr>
          <w:ilvl w:val="0"/>
          <w:numId w:val="2"/>
        </w:numPr>
        <w:rPr>
          <w:i/>
          <w:iCs/>
          <w:sz w:val="24"/>
          <w:szCs w:val="24"/>
        </w:rPr>
      </w:pPr>
      <w:r w:rsidRPr="00F54AD5">
        <w:rPr>
          <w:i/>
          <w:iCs/>
          <w:sz w:val="24"/>
          <w:szCs w:val="24"/>
        </w:rPr>
        <w:t>vesentlig forurensning eller klimagassutslipp</w:t>
      </w:r>
    </w:p>
    <w:p w14:paraId="7B498C7B" w14:textId="77777777" w:rsidR="00F54AD5" w:rsidRDefault="00F54AD5" w:rsidP="00F54AD5">
      <w:pPr>
        <w:pStyle w:val="Listeavsnitt"/>
        <w:rPr>
          <w:i/>
          <w:iCs/>
          <w:sz w:val="24"/>
          <w:szCs w:val="24"/>
        </w:rPr>
      </w:pPr>
    </w:p>
    <w:p w14:paraId="10F0F487" w14:textId="06E18C14" w:rsidR="00F54AD5" w:rsidRDefault="00F54AD5" w:rsidP="00F54AD5">
      <w:pPr>
        <w:pStyle w:val="Listeavsnitt"/>
        <w:rPr>
          <w:sz w:val="24"/>
          <w:szCs w:val="24"/>
        </w:rPr>
      </w:pPr>
      <w:r>
        <w:rPr>
          <w:sz w:val="24"/>
          <w:szCs w:val="24"/>
        </w:rPr>
        <w:t>Vurdering: Ikke aktuelt.</w:t>
      </w:r>
    </w:p>
    <w:p w14:paraId="7A843DE6" w14:textId="77777777" w:rsidR="00F54AD5" w:rsidRPr="00F54AD5" w:rsidRDefault="00F54AD5" w:rsidP="00F54AD5">
      <w:pPr>
        <w:pStyle w:val="Listeavsnitt"/>
        <w:rPr>
          <w:sz w:val="24"/>
          <w:szCs w:val="24"/>
        </w:rPr>
      </w:pPr>
    </w:p>
    <w:p w14:paraId="68CFA717" w14:textId="77777777" w:rsidR="00D25CB8" w:rsidRDefault="00D2488B" w:rsidP="00D25CB8">
      <w:pPr>
        <w:pStyle w:val="Listeavsnitt"/>
        <w:numPr>
          <w:ilvl w:val="0"/>
          <w:numId w:val="2"/>
        </w:numPr>
        <w:rPr>
          <w:i/>
          <w:iCs/>
          <w:sz w:val="24"/>
          <w:szCs w:val="24"/>
        </w:rPr>
      </w:pPr>
      <w:r w:rsidRPr="00F54AD5">
        <w:rPr>
          <w:i/>
          <w:iCs/>
          <w:sz w:val="24"/>
          <w:szCs w:val="24"/>
        </w:rPr>
        <w:t>risiko for alvorlige ulykker som en følge av naturfarer som ras, skred eller flom.</w:t>
      </w:r>
    </w:p>
    <w:p w14:paraId="1134E174" w14:textId="77777777" w:rsidR="00D25CB8" w:rsidRDefault="00D25CB8" w:rsidP="00D25CB8">
      <w:pPr>
        <w:pStyle w:val="Listeavsnitt"/>
        <w:rPr>
          <w:i/>
          <w:iCs/>
          <w:sz w:val="24"/>
          <w:szCs w:val="24"/>
        </w:rPr>
      </w:pPr>
    </w:p>
    <w:p w14:paraId="647B601B" w14:textId="014A0F2D" w:rsidR="00D25CB8" w:rsidRPr="00D25CB8" w:rsidRDefault="00D25CB8" w:rsidP="00D25CB8">
      <w:pPr>
        <w:pStyle w:val="Listeavsnitt"/>
        <w:rPr>
          <w:i/>
          <w:iCs/>
          <w:sz w:val="24"/>
          <w:szCs w:val="24"/>
        </w:rPr>
      </w:pPr>
      <w:r w:rsidRPr="00D25CB8">
        <w:rPr>
          <w:sz w:val="24"/>
          <w:szCs w:val="24"/>
        </w:rPr>
        <w:t>Sikker byggegrunn er vurdert, og er enten dokumentert gjennom undersøkelser eller ivaretatt gjennom foreslåtte tiltak som oppfyller kravene i plan- og bygningsloven § 28-1 og TEK17.</w:t>
      </w:r>
    </w:p>
    <w:p w14:paraId="6D28C1DB" w14:textId="2C9DD5DA" w:rsidR="00D2488B" w:rsidRPr="00D2488B" w:rsidRDefault="00D2488B" w:rsidP="00D2488B">
      <w:pPr>
        <w:rPr>
          <w:i/>
          <w:iCs/>
          <w:sz w:val="24"/>
          <w:szCs w:val="24"/>
        </w:rPr>
      </w:pPr>
      <w:r w:rsidRPr="00D2488B">
        <w:rPr>
          <w:i/>
          <w:iCs/>
          <w:sz w:val="24"/>
          <w:szCs w:val="24"/>
        </w:rPr>
        <w:t>I vurderingen av om planen eller tiltaket kan få vesentlige virkninger og følgelig skal konsekvensutredes, skal det ses hen til virkningenes intensitet og kompleksitet, sannsynlighet for at virkningene inntreffer og når de inntreffer, varighet, hyppighet og mulighet for å reversere eller begrense dem, om virkningene strekker seg over landegrensene eller til marine områder utenfor nasjonal jurisdiksjon, samt samlede virkninger av forslaget til plan eller tiltak og andre eksisterende, godkjente eller planlagte planer eller tiltak.</w:t>
      </w:r>
    </w:p>
    <w:p w14:paraId="3902A692" w14:textId="107FD58A" w:rsidR="00D2488B" w:rsidRPr="00D2488B" w:rsidRDefault="00D2488B" w:rsidP="00B97131">
      <w:pPr>
        <w:rPr>
          <w:sz w:val="24"/>
          <w:szCs w:val="24"/>
        </w:rPr>
      </w:pPr>
    </w:p>
    <w:p w14:paraId="02EAEE72" w14:textId="0302DFC8" w:rsidR="00D2488B" w:rsidRPr="00D2488B" w:rsidRDefault="00F54AD5" w:rsidP="00B97131">
      <w:pPr>
        <w:rPr>
          <w:b/>
          <w:bCs/>
          <w:sz w:val="24"/>
          <w:szCs w:val="24"/>
        </w:rPr>
      </w:pPr>
      <w:r w:rsidRPr="00F54AD5">
        <w:rPr>
          <w:b/>
          <w:bCs/>
          <w:sz w:val="24"/>
          <w:szCs w:val="24"/>
        </w:rPr>
        <w:t>Konklusjon:</w:t>
      </w:r>
      <w:r>
        <w:rPr>
          <w:b/>
          <w:bCs/>
          <w:sz w:val="24"/>
          <w:szCs w:val="24"/>
        </w:rPr>
        <w:t xml:space="preserve"> </w:t>
      </w:r>
      <w:r w:rsidRPr="00F54AD5">
        <w:rPr>
          <w:b/>
          <w:bCs/>
          <w:sz w:val="24"/>
          <w:szCs w:val="24"/>
        </w:rPr>
        <w:t xml:space="preserve">Etter kommunens vurdering omfattes </w:t>
      </w:r>
      <w:r>
        <w:rPr>
          <w:b/>
          <w:bCs/>
          <w:sz w:val="24"/>
          <w:szCs w:val="24"/>
        </w:rPr>
        <w:t>endringene</w:t>
      </w:r>
      <w:r w:rsidRPr="00F54AD5">
        <w:rPr>
          <w:b/>
          <w:bCs/>
          <w:sz w:val="24"/>
          <w:szCs w:val="24"/>
        </w:rPr>
        <w:t xml:space="preserve"> ikke av forskrift om konsekvensutredninger.</w:t>
      </w:r>
    </w:p>
    <w:sectPr w:rsidR="00D2488B" w:rsidRPr="00D2488B">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6B9DD" w14:textId="77777777" w:rsidR="00B97131" w:rsidRDefault="00B97131" w:rsidP="00B97131">
      <w:pPr>
        <w:spacing w:after="0" w:line="240" w:lineRule="auto"/>
      </w:pPr>
      <w:r>
        <w:separator/>
      </w:r>
    </w:p>
  </w:endnote>
  <w:endnote w:type="continuationSeparator" w:id="0">
    <w:p w14:paraId="1F218011" w14:textId="77777777" w:rsidR="00B97131" w:rsidRDefault="00B97131" w:rsidP="00B9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E23B4" w14:textId="77777777" w:rsidR="00B97131" w:rsidRDefault="00B97131" w:rsidP="00B97131">
      <w:pPr>
        <w:spacing w:after="0" w:line="240" w:lineRule="auto"/>
      </w:pPr>
      <w:r>
        <w:separator/>
      </w:r>
    </w:p>
  </w:footnote>
  <w:footnote w:type="continuationSeparator" w:id="0">
    <w:p w14:paraId="62C18AFC" w14:textId="77777777" w:rsidR="00B97131" w:rsidRDefault="00B97131" w:rsidP="00B97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99A0" w14:textId="3F67D418" w:rsidR="00B97131" w:rsidRDefault="00B97131">
    <w:pPr>
      <w:pStyle w:val="Topptekst"/>
    </w:pPr>
    <w:r>
      <w:tab/>
    </w:r>
    <w:r>
      <w:tab/>
      <w:t>Dato: 01.07.2026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A280A"/>
    <w:multiLevelType w:val="hybridMultilevel"/>
    <w:tmpl w:val="1990FD7A"/>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E7E1E7B"/>
    <w:multiLevelType w:val="hybridMultilevel"/>
    <w:tmpl w:val="9E58194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AD33B83"/>
    <w:multiLevelType w:val="hybridMultilevel"/>
    <w:tmpl w:val="10B8A83A"/>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663824886">
    <w:abstractNumId w:val="2"/>
  </w:num>
  <w:num w:numId="2" w16cid:durableId="2066828006">
    <w:abstractNumId w:val="0"/>
  </w:num>
  <w:num w:numId="3" w16cid:durableId="1969510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31"/>
    <w:rsid w:val="000A57D7"/>
    <w:rsid w:val="005B4E37"/>
    <w:rsid w:val="00760224"/>
    <w:rsid w:val="00861FA2"/>
    <w:rsid w:val="0088018A"/>
    <w:rsid w:val="00913BCC"/>
    <w:rsid w:val="00B97131"/>
    <w:rsid w:val="00BC0DB4"/>
    <w:rsid w:val="00C90546"/>
    <w:rsid w:val="00D12160"/>
    <w:rsid w:val="00D2488B"/>
    <w:rsid w:val="00D25CB8"/>
    <w:rsid w:val="00F04F00"/>
    <w:rsid w:val="00F54A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F142"/>
  <w15:chartTrackingRefBased/>
  <w15:docId w15:val="{664023F6-6DE5-4009-9295-76607060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131"/>
  </w:style>
  <w:style w:type="paragraph" w:styleId="Overskrift1">
    <w:name w:val="heading 1"/>
    <w:basedOn w:val="Normal"/>
    <w:next w:val="Normal"/>
    <w:link w:val="Overskrift1Tegn"/>
    <w:uiPriority w:val="9"/>
    <w:qFormat/>
    <w:rsid w:val="00B97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97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9713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713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713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713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713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713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713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9713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9713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9713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9713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9713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9713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9713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9713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97131"/>
    <w:rPr>
      <w:rFonts w:eastAsiaTheme="majorEastAsia" w:cstheme="majorBidi"/>
      <w:color w:val="272727" w:themeColor="text1" w:themeTint="D8"/>
    </w:rPr>
  </w:style>
  <w:style w:type="paragraph" w:styleId="Tittel">
    <w:name w:val="Title"/>
    <w:basedOn w:val="Normal"/>
    <w:next w:val="Normal"/>
    <w:link w:val="TittelTegn"/>
    <w:uiPriority w:val="10"/>
    <w:qFormat/>
    <w:rsid w:val="00B97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9713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9713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9713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9713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97131"/>
    <w:rPr>
      <w:i/>
      <w:iCs/>
      <w:color w:val="404040" w:themeColor="text1" w:themeTint="BF"/>
    </w:rPr>
  </w:style>
  <w:style w:type="paragraph" w:styleId="Listeavsnitt">
    <w:name w:val="List Paragraph"/>
    <w:basedOn w:val="Normal"/>
    <w:uiPriority w:val="34"/>
    <w:qFormat/>
    <w:rsid w:val="00B97131"/>
    <w:pPr>
      <w:ind w:left="720"/>
      <w:contextualSpacing/>
    </w:pPr>
  </w:style>
  <w:style w:type="character" w:styleId="Sterkutheving">
    <w:name w:val="Intense Emphasis"/>
    <w:basedOn w:val="Standardskriftforavsnitt"/>
    <w:uiPriority w:val="21"/>
    <w:qFormat/>
    <w:rsid w:val="00B97131"/>
    <w:rPr>
      <w:i/>
      <w:iCs/>
      <w:color w:val="0F4761" w:themeColor="accent1" w:themeShade="BF"/>
    </w:rPr>
  </w:style>
  <w:style w:type="paragraph" w:styleId="Sterktsitat">
    <w:name w:val="Intense Quote"/>
    <w:basedOn w:val="Normal"/>
    <w:next w:val="Normal"/>
    <w:link w:val="SterktsitatTegn"/>
    <w:uiPriority w:val="30"/>
    <w:qFormat/>
    <w:rsid w:val="00B97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97131"/>
    <w:rPr>
      <w:i/>
      <w:iCs/>
      <w:color w:val="0F4761" w:themeColor="accent1" w:themeShade="BF"/>
    </w:rPr>
  </w:style>
  <w:style w:type="character" w:styleId="Sterkreferanse">
    <w:name w:val="Intense Reference"/>
    <w:basedOn w:val="Standardskriftforavsnitt"/>
    <w:uiPriority w:val="32"/>
    <w:qFormat/>
    <w:rsid w:val="00B97131"/>
    <w:rPr>
      <w:b/>
      <w:bCs/>
      <w:smallCaps/>
      <w:color w:val="0F4761" w:themeColor="accent1" w:themeShade="BF"/>
      <w:spacing w:val="5"/>
    </w:rPr>
  </w:style>
  <w:style w:type="paragraph" w:styleId="Topptekst">
    <w:name w:val="header"/>
    <w:basedOn w:val="Normal"/>
    <w:link w:val="TopptekstTegn"/>
    <w:uiPriority w:val="99"/>
    <w:unhideWhenUsed/>
    <w:rsid w:val="00B9713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97131"/>
  </w:style>
  <w:style w:type="paragraph" w:styleId="Bunntekst">
    <w:name w:val="footer"/>
    <w:basedOn w:val="Normal"/>
    <w:link w:val="BunntekstTegn"/>
    <w:uiPriority w:val="99"/>
    <w:unhideWhenUsed/>
    <w:rsid w:val="00B9713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97131"/>
  </w:style>
  <w:style w:type="character" w:styleId="Hyperkobling">
    <w:name w:val="Hyperlink"/>
    <w:basedOn w:val="Standardskriftforavsnitt"/>
    <w:uiPriority w:val="99"/>
    <w:unhideWhenUsed/>
    <w:rsid w:val="00D2488B"/>
    <w:rPr>
      <w:color w:val="467886" w:themeColor="hyperlink"/>
      <w:u w:val="single"/>
    </w:rPr>
  </w:style>
  <w:style w:type="character" w:styleId="Ulstomtale">
    <w:name w:val="Unresolved Mention"/>
    <w:basedOn w:val="Standardskriftforavsnitt"/>
    <w:uiPriority w:val="99"/>
    <w:semiHidden/>
    <w:unhideWhenUsed/>
    <w:rsid w:val="00D24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3647">
      <w:bodyDiv w:val="1"/>
      <w:marLeft w:val="0"/>
      <w:marRight w:val="0"/>
      <w:marTop w:val="0"/>
      <w:marBottom w:val="0"/>
      <w:divBdr>
        <w:top w:val="none" w:sz="0" w:space="0" w:color="auto"/>
        <w:left w:val="none" w:sz="0" w:space="0" w:color="auto"/>
        <w:bottom w:val="none" w:sz="0" w:space="0" w:color="auto"/>
        <w:right w:val="none" w:sz="0" w:space="0" w:color="auto"/>
      </w:divBdr>
      <w:divsChild>
        <w:div w:id="83652596">
          <w:marLeft w:val="0"/>
          <w:marRight w:val="0"/>
          <w:marTop w:val="0"/>
          <w:marBottom w:val="0"/>
          <w:divBdr>
            <w:top w:val="none" w:sz="0" w:space="0" w:color="auto"/>
            <w:left w:val="none" w:sz="0" w:space="0" w:color="auto"/>
            <w:bottom w:val="none" w:sz="0" w:space="0" w:color="auto"/>
            <w:right w:val="none" w:sz="0" w:space="0" w:color="auto"/>
          </w:divBdr>
        </w:div>
      </w:divsChild>
    </w:div>
    <w:div w:id="130095689">
      <w:bodyDiv w:val="1"/>
      <w:marLeft w:val="0"/>
      <w:marRight w:val="0"/>
      <w:marTop w:val="0"/>
      <w:marBottom w:val="0"/>
      <w:divBdr>
        <w:top w:val="none" w:sz="0" w:space="0" w:color="auto"/>
        <w:left w:val="none" w:sz="0" w:space="0" w:color="auto"/>
        <w:bottom w:val="none" w:sz="0" w:space="0" w:color="auto"/>
        <w:right w:val="none" w:sz="0" w:space="0" w:color="auto"/>
      </w:divBdr>
      <w:divsChild>
        <w:div w:id="672804981">
          <w:marLeft w:val="0"/>
          <w:marRight w:val="0"/>
          <w:marTop w:val="0"/>
          <w:marBottom w:val="0"/>
          <w:divBdr>
            <w:top w:val="none" w:sz="0" w:space="0" w:color="auto"/>
            <w:left w:val="none" w:sz="0" w:space="0" w:color="auto"/>
            <w:bottom w:val="none" w:sz="0" w:space="0" w:color="auto"/>
            <w:right w:val="none" w:sz="0" w:space="0" w:color="auto"/>
          </w:divBdr>
        </w:div>
      </w:divsChild>
    </w:div>
    <w:div w:id="369916945">
      <w:bodyDiv w:val="1"/>
      <w:marLeft w:val="0"/>
      <w:marRight w:val="0"/>
      <w:marTop w:val="0"/>
      <w:marBottom w:val="0"/>
      <w:divBdr>
        <w:top w:val="none" w:sz="0" w:space="0" w:color="auto"/>
        <w:left w:val="none" w:sz="0" w:space="0" w:color="auto"/>
        <w:bottom w:val="none" w:sz="0" w:space="0" w:color="auto"/>
        <w:right w:val="none" w:sz="0" w:space="0" w:color="auto"/>
      </w:divBdr>
      <w:divsChild>
        <w:div w:id="1922642541">
          <w:marLeft w:val="0"/>
          <w:marRight w:val="0"/>
          <w:marTop w:val="0"/>
          <w:marBottom w:val="0"/>
          <w:divBdr>
            <w:top w:val="none" w:sz="0" w:space="0" w:color="auto"/>
            <w:left w:val="none" w:sz="0" w:space="0" w:color="auto"/>
            <w:bottom w:val="none" w:sz="0" w:space="0" w:color="auto"/>
            <w:right w:val="none" w:sz="0" w:space="0" w:color="auto"/>
          </w:divBdr>
        </w:div>
      </w:divsChild>
    </w:div>
    <w:div w:id="605430727">
      <w:bodyDiv w:val="1"/>
      <w:marLeft w:val="0"/>
      <w:marRight w:val="0"/>
      <w:marTop w:val="0"/>
      <w:marBottom w:val="0"/>
      <w:divBdr>
        <w:top w:val="none" w:sz="0" w:space="0" w:color="auto"/>
        <w:left w:val="none" w:sz="0" w:space="0" w:color="auto"/>
        <w:bottom w:val="none" w:sz="0" w:space="0" w:color="auto"/>
        <w:right w:val="none" w:sz="0" w:space="0" w:color="auto"/>
      </w:divBdr>
      <w:divsChild>
        <w:div w:id="1551190038">
          <w:marLeft w:val="0"/>
          <w:marRight w:val="0"/>
          <w:marTop w:val="0"/>
          <w:marBottom w:val="0"/>
          <w:divBdr>
            <w:top w:val="none" w:sz="0" w:space="0" w:color="auto"/>
            <w:left w:val="none" w:sz="0" w:space="0" w:color="auto"/>
            <w:bottom w:val="none" w:sz="0" w:space="0" w:color="auto"/>
            <w:right w:val="none" w:sz="0" w:space="0" w:color="auto"/>
          </w:divBdr>
        </w:div>
      </w:divsChild>
    </w:div>
    <w:div w:id="618806162">
      <w:bodyDiv w:val="1"/>
      <w:marLeft w:val="0"/>
      <w:marRight w:val="0"/>
      <w:marTop w:val="0"/>
      <w:marBottom w:val="0"/>
      <w:divBdr>
        <w:top w:val="none" w:sz="0" w:space="0" w:color="auto"/>
        <w:left w:val="none" w:sz="0" w:space="0" w:color="auto"/>
        <w:bottom w:val="none" w:sz="0" w:space="0" w:color="auto"/>
        <w:right w:val="none" w:sz="0" w:space="0" w:color="auto"/>
      </w:divBdr>
    </w:div>
    <w:div w:id="634414348">
      <w:bodyDiv w:val="1"/>
      <w:marLeft w:val="0"/>
      <w:marRight w:val="0"/>
      <w:marTop w:val="0"/>
      <w:marBottom w:val="0"/>
      <w:divBdr>
        <w:top w:val="none" w:sz="0" w:space="0" w:color="auto"/>
        <w:left w:val="none" w:sz="0" w:space="0" w:color="auto"/>
        <w:bottom w:val="none" w:sz="0" w:space="0" w:color="auto"/>
        <w:right w:val="none" w:sz="0" w:space="0" w:color="auto"/>
      </w:divBdr>
    </w:div>
    <w:div w:id="901670889">
      <w:bodyDiv w:val="1"/>
      <w:marLeft w:val="0"/>
      <w:marRight w:val="0"/>
      <w:marTop w:val="0"/>
      <w:marBottom w:val="0"/>
      <w:divBdr>
        <w:top w:val="none" w:sz="0" w:space="0" w:color="auto"/>
        <w:left w:val="none" w:sz="0" w:space="0" w:color="auto"/>
        <w:bottom w:val="none" w:sz="0" w:space="0" w:color="auto"/>
        <w:right w:val="none" w:sz="0" w:space="0" w:color="auto"/>
      </w:divBdr>
    </w:div>
    <w:div w:id="1590190039">
      <w:bodyDiv w:val="1"/>
      <w:marLeft w:val="0"/>
      <w:marRight w:val="0"/>
      <w:marTop w:val="0"/>
      <w:marBottom w:val="0"/>
      <w:divBdr>
        <w:top w:val="none" w:sz="0" w:space="0" w:color="auto"/>
        <w:left w:val="none" w:sz="0" w:space="0" w:color="auto"/>
        <w:bottom w:val="none" w:sz="0" w:space="0" w:color="auto"/>
        <w:right w:val="none" w:sz="0" w:space="0" w:color="auto"/>
      </w:divBdr>
    </w:div>
    <w:div w:id="1608199316">
      <w:bodyDiv w:val="1"/>
      <w:marLeft w:val="0"/>
      <w:marRight w:val="0"/>
      <w:marTop w:val="0"/>
      <w:marBottom w:val="0"/>
      <w:divBdr>
        <w:top w:val="none" w:sz="0" w:space="0" w:color="auto"/>
        <w:left w:val="none" w:sz="0" w:space="0" w:color="auto"/>
        <w:bottom w:val="none" w:sz="0" w:space="0" w:color="auto"/>
        <w:right w:val="none" w:sz="0" w:space="0" w:color="auto"/>
      </w:divBdr>
      <w:divsChild>
        <w:div w:id="606615942">
          <w:marLeft w:val="0"/>
          <w:marRight w:val="0"/>
          <w:marTop w:val="0"/>
          <w:marBottom w:val="0"/>
          <w:divBdr>
            <w:top w:val="none" w:sz="0" w:space="0" w:color="auto"/>
            <w:left w:val="none" w:sz="0" w:space="0" w:color="auto"/>
            <w:bottom w:val="none" w:sz="0" w:space="0" w:color="auto"/>
            <w:right w:val="none" w:sz="0" w:space="0" w:color="auto"/>
          </w:divBdr>
        </w:div>
      </w:divsChild>
    </w:div>
    <w:div w:id="1966496430">
      <w:bodyDiv w:val="1"/>
      <w:marLeft w:val="0"/>
      <w:marRight w:val="0"/>
      <w:marTop w:val="0"/>
      <w:marBottom w:val="0"/>
      <w:divBdr>
        <w:top w:val="none" w:sz="0" w:space="0" w:color="auto"/>
        <w:left w:val="none" w:sz="0" w:space="0" w:color="auto"/>
        <w:bottom w:val="none" w:sz="0" w:space="0" w:color="auto"/>
        <w:right w:val="none" w:sz="0" w:space="0" w:color="auto"/>
      </w:divBdr>
    </w:div>
    <w:div w:id="2072075137">
      <w:bodyDiv w:val="1"/>
      <w:marLeft w:val="0"/>
      <w:marRight w:val="0"/>
      <w:marTop w:val="0"/>
      <w:marBottom w:val="0"/>
      <w:divBdr>
        <w:top w:val="none" w:sz="0" w:space="0" w:color="auto"/>
        <w:left w:val="none" w:sz="0" w:space="0" w:color="auto"/>
        <w:bottom w:val="none" w:sz="0" w:space="0" w:color="auto"/>
        <w:right w:val="none" w:sz="0" w:space="0" w:color="auto"/>
      </w:divBdr>
    </w:div>
    <w:div w:id="2079012250">
      <w:bodyDiv w:val="1"/>
      <w:marLeft w:val="0"/>
      <w:marRight w:val="0"/>
      <w:marTop w:val="0"/>
      <w:marBottom w:val="0"/>
      <w:divBdr>
        <w:top w:val="none" w:sz="0" w:space="0" w:color="auto"/>
        <w:left w:val="none" w:sz="0" w:space="0" w:color="auto"/>
        <w:bottom w:val="none" w:sz="0" w:space="0" w:color="auto"/>
        <w:right w:val="none" w:sz="0" w:space="0" w:color="auto"/>
      </w:divBdr>
      <w:divsChild>
        <w:div w:id="884680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B9D61-E235-4B21-BD54-CF31D2E22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1063</Words>
  <Characters>5639</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Til høring - mindre endring av reguleringsplan mellom Hesseng flerbrukssenter og Vigørveien - gbn 25/2 - Sør-Varanger kommune</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 høring - mindre endring av reguleringsplan mellom Hesseng flerbrukssenter og Vigørveien - gbn 25/2 - Sør-Varanger kommune</dc:title>
  <dc:subject/>
  <dc:creator>Anastasia Vassilieva</dc:creator>
  <cp:keywords/>
  <dc:description/>
  <cp:lastModifiedBy>Anastasia Vassilieva</cp:lastModifiedBy>
  <cp:revision>4</cp:revision>
  <dcterms:created xsi:type="dcterms:W3CDTF">2026-07-01T13:01:00Z</dcterms:created>
  <dcterms:modified xsi:type="dcterms:W3CDTF">2026-07-01T15:06:00Z</dcterms:modified>
</cp:coreProperties>
</file>